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D8" w:rsidRDefault="001021E2" w:rsidP="005939C7">
      <w:pPr>
        <w:jc w:val="right"/>
        <w:outlineLvl w:val="0"/>
        <w:rPr>
          <w:rFonts w:ascii="Book Antiqua" w:hAnsi="Book Antiqua"/>
          <w:b/>
          <w:sz w:val="18"/>
          <w:szCs w:val="18"/>
        </w:rPr>
      </w:pPr>
      <w:r w:rsidRPr="001021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45pt;margin-top:-71.8pt;width:341.8pt;height:49.95pt;z-index:1;visibility:visible;mso-wrap-edited:f">
            <v:imagedata r:id="rId6" o:title=""/>
            <w10:wrap type="topAndBottom"/>
          </v:shape>
          <o:OLEObject Type="Embed" ProgID="Word.Picture.8" ShapeID="_x0000_s1026" DrawAspect="Content" ObjectID="_1425817366" r:id="rId7"/>
        </w:pict>
      </w:r>
      <w:r w:rsidRPr="001021E2">
        <w:rPr>
          <w:noProof/>
        </w:rPr>
        <w:pict>
          <v:shape id="Picture 44" o:spid="_x0000_s1027" type="#_x0000_t75" alt="Children's Hospital Logo" style="position:absolute;left:0;text-align:left;margin-left:359.55pt;margin-top:-71.8pt;width:2in;height:45pt;z-index:2;visibility:visible">
            <v:imagedata r:id="rId8" o:title=""/>
          </v:shape>
        </w:pict>
      </w:r>
      <w:r w:rsidR="007177D8">
        <w:rPr>
          <w:rFonts w:ascii="Book Antiqua" w:hAnsi="Book Antiqua"/>
          <w:b/>
          <w:sz w:val="24"/>
          <w:szCs w:val="24"/>
        </w:rPr>
        <w:t xml:space="preserve">  </w:t>
      </w:r>
      <w:r w:rsidR="007177D8">
        <w:rPr>
          <w:rFonts w:ascii="Book Antiqua" w:hAnsi="Book Antiqua"/>
          <w:b/>
          <w:sz w:val="24"/>
          <w:szCs w:val="24"/>
        </w:rPr>
        <w:tab/>
      </w:r>
      <w:r w:rsidR="007177D8">
        <w:rPr>
          <w:rFonts w:ascii="Book Antiqua" w:hAnsi="Book Antiqua"/>
          <w:b/>
          <w:sz w:val="24"/>
          <w:szCs w:val="24"/>
        </w:rPr>
        <w:tab/>
      </w:r>
      <w:r w:rsidR="007177D8">
        <w:rPr>
          <w:rFonts w:ascii="Book Antiqua" w:hAnsi="Book Antiqua"/>
          <w:b/>
          <w:sz w:val="24"/>
          <w:szCs w:val="24"/>
        </w:rPr>
        <w:tab/>
        <w:t xml:space="preserve">         </w:t>
      </w:r>
      <w:r w:rsidR="007177D8">
        <w:rPr>
          <w:rFonts w:ascii="Book Antiqua" w:hAnsi="Book Antiqua"/>
          <w:b/>
          <w:sz w:val="18"/>
          <w:szCs w:val="18"/>
        </w:rPr>
        <w:t>Research Units</w:t>
      </w:r>
    </w:p>
    <w:p w:rsidR="007177D8" w:rsidRDefault="007177D8" w:rsidP="005939C7">
      <w:pPr>
        <w:jc w:val="right"/>
        <w:outlineLvl w:val="0"/>
        <w:rPr>
          <w:rFonts w:ascii="Book Antiqua" w:hAnsi="Book Antiqua"/>
          <w:sz w:val="18"/>
          <w:szCs w:val="18"/>
        </w:rPr>
      </w:pPr>
      <w:r>
        <w:rPr>
          <w:rFonts w:ascii="Book Antiqua" w:hAnsi="Book Antiqua"/>
          <w:sz w:val="18"/>
          <w:szCs w:val="18"/>
        </w:rPr>
        <w:t>Pathobiology Unit</w:t>
      </w:r>
    </w:p>
    <w:p w:rsidR="007177D8" w:rsidRDefault="007177D8" w:rsidP="0032736E">
      <w:pPr>
        <w:ind w:left="180"/>
        <w:jc w:val="right"/>
        <w:rPr>
          <w:rFonts w:ascii="Book Antiqua" w:hAnsi="Book Antiqua"/>
          <w:sz w:val="18"/>
          <w:szCs w:val="18"/>
        </w:rPr>
      </w:pPr>
      <w:r>
        <w:rPr>
          <w:rFonts w:ascii="Book Antiqua" w:hAnsi="Book Antiqua"/>
          <w:sz w:val="18"/>
          <w:szCs w:val="18"/>
        </w:rPr>
        <w:t>Patient Oriented Research Unit</w:t>
      </w:r>
    </w:p>
    <w:p w:rsidR="007177D8" w:rsidRPr="0032736E" w:rsidRDefault="007177D8" w:rsidP="0032736E">
      <w:pPr>
        <w:ind w:left="180"/>
        <w:jc w:val="right"/>
        <w:rPr>
          <w:rFonts w:ascii="Book Antiqua" w:hAnsi="Book Antiqua"/>
          <w:sz w:val="18"/>
          <w:szCs w:val="18"/>
        </w:rPr>
      </w:pPr>
      <w:r>
        <w:rPr>
          <w:rFonts w:ascii="Book Antiqua" w:hAnsi="Book Antiqua"/>
          <w:sz w:val="18"/>
          <w:szCs w:val="18"/>
        </w:rPr>
        <w:t>Developmental Biology and Genetics Unit</w:t>
      </w:r>
    </w:p>
    <w:p w:rsidR="00314CD0" w:rsidRDefault="00314CD0" w:rsidP="00007D6B">
      <w:pPr>
        <w:ind w:left="180"/>
        <w:rPr>
          <w:rFonts w:asciiTheme="minorHAnsi" w:hAnsiTheme="minorHAnsi"/>
          <w:sz w:val="22"/>
          <w:szCs w:val="22"/>
        </w:rPr>
      </w:pPr>
    </w:p>
    <w:p w:rsidR="007177D8" w:rsidRDefault="00B46277" w:rsidP="00007D6B">
      <w:pPr>
        <w:ind w:left="180"/>
        <w:rPr>
          <w:rFonts w:asciiTheme="minorHAnsi" w:hAnsiTheme="minorHAnsi"/>
          <w:sz w:val="22"/>
          <w:szCs w:val="22"/>
        </w:rPr>
      </w:pPr>
      <w:r w:rsidRPr="00B46277">
        <w:rPr>
          <w:rFonts w:asciiTheme="minorHAnsi" w:hAnsiTheme="minorHAnsi"/>
          <w:sz w:val="22"/>
          <w:szCs w:val="22"/>
        </w:rPr>
        <w:t>March 26, 2013</w:t>
      </w:r>
    </w:p>
    <w:p w:rsidR="00B46277" w:rsidRDefault="00B46277" w:rsidP="00007D6B">
      <w:pPr>
        <w:ind w:left="180"/>
        <w:rPr>
          <w:rFonts w:asciiTheme="minorHAnsi" w:hAnsiTheme="minorHAnsi"/>
          <w:sz w:val="22"/>
          <w:szCs w:val="22"/>
        </w:rPr>
      </w:pPr>
    </w:p>
    <w:p w:rsidR="00B46277" w:rsidRDefault="00B46277" w:rsidP="00007D6B">
      <w:pPr>
        <w:ind w:left="180"/>
        <w:rPr>
          <w:rFonts w:asciiTheme="minorHAnsi" w:hAnsiTheme="minorHAnsi"/>
          <w:sz w:val="22"/>
          <w:szCs w:val="22"/>
        </w:rPr>
      </w:pPr>
      <w:r>
        <w:rPr>
          <w:rFonts w:asciiTheme="minorHAnsi" w:hAnsiTheme="minorHAnsi"/>
          <w:sz w:val="22"/>
          <w:szCs w:val="22"/>
        </w:rPr>
        <w:t>Hi Paul and everyone wh</w:t>
      </w:r>
      <w:r w:rsidR="000B2ED9">
        <w:rPr>
          <w:rFonts w:asciiTheme="minorHAnsi" w:hAnsiTheme="minorHAnsi"/>
          <w:sz w:val="22"/>
          <w:szCs w:val="22"/>
        </w:rPr>
        <w:t>o supports the Eli Seth Matthew</w:t>
      </w:r>
      <w:r>
        <w:rPr>
          <w:rFonts w:asciiTheme="minorHAnsi" w:hAnsiTheme="minorHAnsi"/>
          <w:sz w:val="22"/>
          <w:szCs w:val="22"/>
        </w:rPr>
        <w:t>s Leukemia Foundation,</w:t>
      </w:r>
    </w:p>
    <w:p w:rsidR="00B46277" w:rsidRDefault="00B46277" w:rsidP="00007D6B">
      <w:pPr>
        <w:ind w:left="180"/>
        <w:rPr>
          <w:rFonts w:asciiTheme="minorHAnsi" w:hAnsiTheme="minorHAnsi"/>
          <w:sz w:val="22"/>
          <w:szCs w:val="22"/>
        </w:rPr>
      </w:pPr>
    </w:p>
    <w:p w:rsidR="00B46277" w:rsidRPr="00B46277" w:rsidRDefault="00B46277" w:rsidP="00B46277">
      <w:pPr>
        <w:ind w:left="180"/>
        <w:jc w:val="both"/>
        <w:rPr>
          <w:rFonts w:asciiTheme="minorHAnsi" w:hAnsiTheme="minorHAnsi"/>
          <w:sz w:val="22"/>
          <w:szCs w:val="22"/>
        </w:rPr>
      </w:pPr>
      <w:r>
        <w:rPr>
          <w:rFonts w:asciiTheme="minorHAnsi" w:hAnsiTheme="minorHAnsi"/>
          <w:sz w:val="22"/>
          <w:szCs w:val="22"/>
        </w:rPr>
        <w:tab/>
        <w:t>I hope everyone is doing well and incredibly excited for “Eli’s Celebration” on May 18</w:t>
      </w:r>
      <w:r w:rsidRPr="00B46277">
        <w:rPr>
          <w:rFonts w:asciiTheme="minorHAnsi" w:hAnsiTheme="minorHAnsi"/>
          <w:sz w:val="22"/>
          <w:szCs w:val="22"/>
          <w:vertAlign w:val="superscript"/>
        </w:rPr>
        <w:t>th</w:t>
      </w:r>
      <w:r>
        <w:rPr>
          <w:rFonts w:asciiTheme="minorHAnsi" w:hAnsiTheme="minorHAnsi"/>
          <w:sz w:val="22"/>
          <w:szCs w:val="22"/>
        </w:rPr>
        <w:t xml:space="preserve">, 2013. Thanks </w:t>
      </w:r>
      <w:r w:rsidR="000B2ED9">
        <w:rPr>
          <w:rFonts w:asciiTheme="minorHAnsi" w:hAnsiTheme="minorHAnsi"/>
          <w:sz w:val="22"/>
          <w:szCs w:val="22"/>
        </w:rPr>
        <w:t xml:space="preserve">in part </w:t>
      </w:r>
      <w:r>
        <w:rPr>
          <w:rFonts w:asciiTheme="minorHAnsi" w:hAnsiTheme="minorHAnsi"/>
          <w:sz w:val="22"/>
          <w:szCs w:val="22"/>
        </w:rPr>
        <w:t xml:space="preserve">to the generosity and </w:t>
      </w:r>
      <w:r w:rsidR="000B2ED9">
        <w:rPr>
          <w:rFonts w:asciiTheme="minorHAnsi" w:hAnsiTheme="minorHAnsi"/>
          <w:sz w:val="22"/>
          <w:szCs w:val="22"/>
        </w:rPr>
        <w:t>support of the Eli Seth Matthew</w:t>
      </w:r>
      <w:r>
        <w:rPr>
          <w:rFonts w:asciiTheme="minorHAnsi" w:hAnsiTheme="minorHAnsi"/>
          <w:sz w:val="22"/>
          <w:szCs w:val="22"/>
        </w:rPr>
        <w:t>s Leukemia Foundation, my lab continues to use new technological advances to explore the complex genetics involved in children’s cancer</w:t>
      </w:r>
      <w:r w:rsidR="000B2ED9">
        <w:rPr>
          <w:rFonts w:asciiTheme="minorHAnsi" w:hAnsiTheme="minorHAnsi"/>
          <w:sz w:val="22"/>
          <w:szCs w:val="22"/>
        </w:rPr>
        <w:t>, and we have some exciting new findings in infant and pediatric leukemia that I would like to share</w:t>
      </w:r>
      <w:r>
        <w:rPr>
          <w:rFonts w:asciiTheme="minorHAnsi" w:hAnsiTheme="minorHAnsi"/>
          <w:sz w:val="22"/>
          <w:szCs w:val="22"/>
        </w:rPr>
        <w:t>.</w:t>
      </w:r>
    </w:p>
    <w:p w:rsidR="007177D8" w:rsidRPr="00B46277" w:rsidRDefault="007177D8" w:rsidP="00B46277">
      <w:pPr>
        <w:ind w:left="180"/>
        <w:jc w:val="both"/>
        <w:rPr>
          <w:rFonts w:asciiTheme="minorHAnsi" w:hAnsiTheme="minorHAnsi"/>
          <w:sz w:val="22"/>
          <w:szCs w:val="22"/>
        </w:rPr>
      </w:pPr>
    </w:p>
    <w:p w:rsidR="00B46277" w:rsidRDefault="00B46277" w:rsidP="00B46277">
      <w:pPr>
        <w:pStyle w:val="PlainText"/>
        <w:ind w:left="180" w:firstLine="540"/>
        <w:jc w:val="both"/>
        <w:rPr>
          <w:rFonts w:asciiTheme="minorHAnsi" w:hAnsiTheme="minorHAnsi"/>
          <w:sz w:val="22"/>
          <w:szCs w:val="22"/>
        </w:rPr>
      </w:pPr>
      <w:r w:rsidRPr="00B46277">
        <w:rPr>
          <w:rFonts w:asciiTheme="minorHAnsi" w:hAnsiTheme="minorHAnsi"/>
          <w:sz w:val="22"/>
          <w:szCs w:val="22"/>
        </w:rPr>
        <w:t xml:space="preserve">Years of research have taught us that children’s cancer is not simply adult cancer in a small body. Most pediatric cancers are distinct diseases that arise differently and require different therapies than adult cancers. The classic cause of cancer is multiple damaging DNA mutations that are acquired due to some external force – suntanning, smoking, toxic chemical exposure. This is why most cancers arise in older adults, because it takes decades to acquire all of this genetic damage. </w:t>
      </w:r>
      <w:r>
        <w:rPr>
          <w:rFonts w:asciiTheme="minorHAnsi" w:hAnsiTheme="minorHAnsi"/>
          <w:sz w:val="22"/>
          <w:szCs w:val="22"/>
        </w:rPr>
        <w:t>R</w:t>
      </w:r>
      <w:r w:rsidRPr="00B46277">
        <w:rPr>
          <w:rFonts w:asciiTheme="minorHAnsi" w:hAnsiTheme="minorHAnsi"/>
          <w:sz w:val="22"/>
          <w:szCs w:val="22"/>
        </w:rPr>
        <w:t>ecent advances in DNA sequencing technology have shown that children’s cancers are not solely due to genetic</w:t>
      </w:r>
      <w:r>
        <w:rPr>
          <w:rFonts w:asciiTheme="minorHAnsi" w:hAnsiTheme="minorHAnsi"/>
          <w:sz w:val="22"/>
          <w:szCs w:val="22"/>
        </w:rPr>
        <w:t xml:space="preserve"> mutations that are acquired after birth</w:t>
      </w:r>
      <w:r w:rsidRPr="00B46277">
        <w:rPr>
          <w:rFonts w:asciiTheme="minorHAnsi" w:hAnsiTheme="minorHAnsi"/>
          <w:sz w:val="22"/>
          <w:szCs w:val="22"/>
        </w:rPr>
        <w:t xml:space="preserve">. If not this source of DNA change, then how do such young children get these cancers? We are investigating the possibility that these children may be predisposed to cancer because of a unique personal combination of </w:t>
      </w:r>
      <w:r>
        <w:rPr>
          <w:rFonts w:asciiTheme="minorHAnsi" w:hAnsiTheme="minorHAnsi"/>
          <w:sz w:val="22"/>
          <w:szCs w:val="22"/>
        </w:rPr>
        <w:t xml:space="preserve">damaging </w:t>
      </w:r>
      <w:r w:rsidRPr="00B46277">
        <w:rPr>
          <w:rFonts w:asciiTheme="minorHAnsi" w:hAnsiTheme="minorHAnsi"/>
          <w:sz w:val="22"/>
          <w:szCs w:val="22"/>
        </w:rPr>
        <w:t xml:space="preserve">genetic </w:t>
      </w:r>
      <w:r>
        <w:rPr>
          <w:rFonts w:asciiTheme="minorHAnsi" w:hAnsiTheme="minorHAnsi"/>
          <w:sz w:val="22"/>
          <w:szCs w:val="22"/>
        </w:rPr>
        <w:t>changes</w:t>
      </w:r>
      <w:r w:rsidRPr="00B46277">
        <w:rPr>
          <w:rFonts w:asciiTheme="minorHAnsi" w:hAnsiTheme="minorHAnsi"/>
          <w:sz w:val="22"/>
          <w:szCs w:val="22"/>
        </w:rPr>
        <w:t xml:space="preserve"> inherited from their parents</w:t>
      </w:r>
      <w:r>
        <w:rPr>
          <w:rFonts w:asciiTheme="minorHAnsi" w:hAnsiTheme="minorHAnsi"/>
          <w:sz w:val="22"/>
          <w:szCs w:val="22"/>
        </w:rPr>
        <w:t xml:space="preserve"> or alterations in the way in which these important genes are controlled by the cell regardless of whether they have genetic changes or not. These differences might</w:t>
      </w:r>
      <w:r w:rsidRPr="00B46277">
        <w:rPr>
          <w:rFonts w:asciiTheme="minorHAnsi" w:hAnsiTheme="minorHAnsi"/>
          <w:sz w:val="22"/>
          <w:szCs w:val="22"/>
        </w:rPr>
        <w:t xml:space="preserve"> creat</w:t>
      </w:r>
      <w:r>
        <w:rPr>
          <w:rFonts w:asciiTheme="minorHAnsi" w:hAnsiTheme="minorHAnsi"/>
          <w:sz w:val="22"/>
          <w:szCs w:val="22"/>
        </w:rPr>
        <w:t>e</w:t>
      </w:r>
      <w:r w:rsidRPr="00B46277">
        <w:rPr>
          <w:rFonts w:asciiTheme="minorHAnsi" w:hAnsiTheme="minorHAnsi"/>
          <w:sz w:val="22"/>
          <w:szCs w:val="22"/>
        </w:rPr>
        <w:t xml:space="preserve"> a genetic environment that does not require years of additional damaging genetic mutations for a cancer to arise. These combinations of variation would </w:t>
      </w:r>
      <w:r w:rsidR="00314CD0">
        <w:rPr>
          <w:rFonts w:asciiTheme="minorHAnsi" w:hAnsiTheme="minorHAnsi"/>
          <w:sz w:val="22"/>
          <w:szCs w:val="22"/>
        </w:rPr>
        <w:t xml:space="preserve">also </w:t>
      </w:r>
      <w:r w:rsidRPr="00B46277">
        <w:rPr>
          <w:rFonts w:asciiTheme="minorHAnsi" w:hAnsiTheme="minorHAnsi"/>
          <w:sz w:val="22"/>
          <w:szCs w:val="22"/>
        </w:rPr>
        <w:t>be different in each person, but cause similar dysfunction in important genes for distinct cell functions.</w:t>
      </w:r>
    </w:p>
    <w:p w:rsidR="00B46277" w:rsidRPr="00B46277" w:rsidRDefault="00B46277" w:rsidP="00B46277">
      <w:pPr>
        <w:pStyle w:val="PlainText"/>
        <w:ind w:left="180" w:firstLine="540"/>
        <w:jc w:val="both"/>
        <w:rPr>
          <w:rFonts w:asciiTheme="minorHAnsi" w:hAnsiTheme="minorHAnsi"/>
          <w:sz w:val="22"/>
          <w:szCs w:val="22"/>
        </w:rPr>
      </w:pPr>
    </w:p>
    <w:p w:rsidR="007177D8" w:rsidRDefault="00B46277" w:rsidP="00B46277">
      <w:pPr>
        <w:ind w:left="180"/>
        <w:jc w:val="both"/>
        <w:rPr>
          <w:rFonts w:asciiTheme="minorHAnsi" w:hAnsiTheme="minorHAnsi"/>
          <w:sz w:val="22"/>
          <w:szCs w:val="22"/>
        </w:rPr>
      </w:pPr>
      <w:r w:rsidRPr="00B46277">
        <w:rPr>
          <w:rFonts w:asciiTheme="minorHAnsi" w:hAnsiTheme="minorHAnsi"/>
          <w:sz w:val="22"/>
          <w:szCs w:val="22"/>
        </w:rPr>
        <w:tab/>
      </w:r>
      <w:r>
        <w:rPr>
          <w:rFonts w:asciiTheme="minorHAnsi" w:hAnsiTheme="minorHAnsi"/>
          <w:sz w:val="22"/>
          <w:szCs w:val="22"/>
        </w:rPr>
        <w:t xml:space="preserve">In December 2012, our lab published a report in the journal </w:t>
      </w:r>
      <w:r w:rsidRPr="00B46277">
        <w:rPr>
          <w:rFonts w:asciiTheme="minorHAnsi" w:hAnsiTheme="minorHAnsi"/>
          <w:i/>
          <w:sz w:val="22"/>
          <w:szCs w:val="22"/>
        </w:rPr>
        <w:t>BMC Genomics</w:t>
      </w:r>
      <w:r>
        <w:rPr>
          <w:rFonts w:asciiTheme="minorHAnsi" w:hAnsiTheme="minorHAnsi"/>
          <w:sz w:val="22"/>
          <w:szCs w:val="22"/>
        </w:rPr>
        <w:t xml:space="preserve"> describing new DNA sequencing and data analysis methods that we are using to identify the inherited genetics of infants and children with leukemia. </w:t>
      </w:r>
      <w:r w:rsidR="00314CD0">
        <w:rPr>
          <w:rFonts w:asciiTheme="minorHAnsi" w:hAnsiTheme="minorHAnsi"/>
          <w:sz w:val="22"/>
          <w:szCs w:val="22"/>
        </w:rPr>
        <w:t xml:space="preserve">The research tools that we have created have been used by multiple labs here at Washington University to explore the genetics behind a variety of pediatric and adult diseases. </w:t>
      </w:r>
      <w:r w:rsidRPr="00B46277">
        <w:rPr>
          <w:rFonts w:asciiTheme="minorHAnsi" w:hAnsiTheme="minorHAnsi"/>
          <w:sz w:val="22"/>
          <w:szCs w:val="22"/>
        </w:rPr>
        <w:t xml:space="preserve">Our work to date has </w:t>
      </w:r>
      <w:r w:rsidR="00314CD0">
        <w:rPr>
          <w:rFonts w:asciiTheme="minorHAnsi" w:hAnsiTheme="minorHAnsi"/>
          <w:sz w:val="22"/>
          <w:szCs w:val="22"/>
        </w:rPr>
        <w:t xml:space="preserve">shown that </w:t>
      </w:r>
      <w:r w:rsidR="00314CD0" w:rsidRPr="00B46277">
        <w:rPr>
          <w:rFonts w:asciiTheme="minorHAnsi" w:hAnsiTheme="minorHAnsi"/>
          <w:sz w:val="22"/>
          <w:szCs w:val="22"/>
        </w:rPr>
        <w:t xml:space="preserve">infants who develop leukemia are born with an exceptionally high allotment of damaging genetic changes in leukemia-associated genes. </w:t>
      </w:r>
      <w:r w:rsidR="00314CD0">
        <w:rPr>
          <w:rFonts w:asciiTheme="minorHAnsi" w:hAnsiTheme="minorHAnsi"/>
          <w:sz w:val="22"/>
          <w:szCs w:val="22"/>
        </w:rPr>
        <w:t>These aren’t “mutations” acquired after birth, but inherited changes that are present in every cell in the child’s body. We expect that about half of these inherited changes come from each parent, which seem true for infants with ALL, but infants with AML seem to have most of their genetic changes that occur during pregnancy or are inherited from fathers.</w:t>
      </w:r>
      <w:r w:rsidR="00314CD0" w:rsidRPr="00B46277">
        <w:rPr>
          <w:rFonts w:asciiTheme="minorHAnsi" w:hAnsiTheme="minorHAnsi"/>
          <w:sz w:val="22"/>
          <w:szCs w:val="22"/>
        </w:rPr>
        <w:t xml:space="preserve"> </w:t>
      </w:r>
      <w:r w:rsidR="00314CD0">
        <w:rPr>
          <w:rFonts w:asciiTheme="minorHAnsi" w:hAnsiTheme="minorHAnsi"/>
          <w:sz w:val="22"/>
          <w:szCs w:val="22"/>
        </w:rPr>
        <w:t xml:space="preserve">We are also exploring </w:t>
      </w:r>
      <w:r w:rsidRPr="00B46277">
        <w:rPr>
          <w:rFonts w:asciiTheme="minorHAnsi" w:hAnsiTheme="minorHAnsi"/>
          <w:sz w:val="22"/>
          <w:szCs w:val="22"/>
        </w:rPr>
        <w:t xml:space="preserve">inherited genetic changes in </w:t>
      </w:r>
      <w:r>
        <w:rPr>
          <w:rFonts w:asciiTheme="minorHAnsi" w:hAnsiTheme="minorHAnsi"/>
          <w:sz w:val="22"/>
          <w:szCs w:val="22"/>
        </w:rPr>
        <w:t xml:space="preserve">genes </w:t>
      </w:r>
      <w:r w:rsidRPr="00B46277">
        <w:rPr>
          <w:rFonts w:asciiTheme="minorHAnsi" w:hAnsiTheme="minorHAnsi"/>
          <w:sz w:val="22"/>
          <w:szCs w:val="22"/>
        </w:rPr>
        <w:t xml:space="preserve">important for proper chemotherapy metabolism in a subset </w:t>
      </w:r>
      <w:r>
        <w:rPr>
          <w:rFonts w:asciiTheme="minorHAnsi" w:hAnsiTheme="minorHAnsi"/>
          <w:sz w:val="22"/>
          <w:szCs w:val="22"/>
        </w:rPr>
        <w:t xml:space="preserve">of pediatric high-risk leukemia </w:t>
      </w:r>
      <w:r w:rsidRPr="00B46277">
        <w:rPr>
          <w:rFonts w:asciiTheme="minorHAnsi" w:hAnsiTheme="minorHAnsi"/>
          <w:sz w:val="22"/>
          <w:szCs w:val="22"/>
        </w:rPr>
        <w:t xml:space="preserve">patients. </w:t>
      </w:r>
      <w:r w:rsidR="00314CD0">
        <w:rPr>
          <w:rFonts w:asciiTheme="minorHAnsi" w:hAnsiTheme="minorHAnsi"/>
          <w:sz w:val="22"/>
          <w:szCs w:val="22"/>
        </w:rPr>
        <w:t xml:space="preserve">These results raise the possibility that there is nothing more deadly about these childrens’ leukemia, but that they are born with defects in their ability to handle chemotherapy. </w:t>
      </w:r>
      <w:r w:rsidRPr="00B46277">
        <w:rPr>
          <w:rFonts w:asciiTheme="minorHAnsi" w:hAnsiTheme="minorHAnsi"/>
          <w:sz w:val="22"/>
          <w:szCs w:val="22"/>
        </w:rPr>
        <w:t xml:space="preserve">We are hopeful that by providing a better understanding of how children develop cancer </w:t>
      </w:r>
      <w:r w:rsidRPr="00B46277">
        <w:rPr>
          <w:rFonts w:asciiTheme="minorHAnsi" w:hAnsiTheme="minorHAnsi"/>
          <w:sz w:val="22"/>
          <w:szCs w:val="22"/>
        </w:rPr>
        <w:lastRenderedPageBreak/>
        <w:t>in the first place, caregivers can ultimately provide better genetic counseling, diagnostics, custom therapeutics and long term monitoring to children and families of children with cancer.</w:t>
      </w:r>
    </w:p>
    <w:p w:rsidR="00314CD0" w:rsidRDefault="00314CD0" w:rsidP="00B46277">
      <w:pPr>
        <w:ind w:left="180"/>
        <w:jc w:val="both"/>
        <w:rPr>
          <w:rFonts w:asciiTheme="minorHAnsi" w:hAnsiTheme="minorHAnsi"/>
          <w:sz w:val="22"/>
          <w:szCs w:val="22"/>
        </w:rPr>
      </w:pPr>
    </w:p>
    <w:p w:rsidR="00314CD0" w:rsidRDefault="00314CD0" w:rsidP="00B46277">
      <w:pPr>
        <w:ind w:left="180"/>
        <w:jc w:val="both"/>
        <w:rPr>
          <w:rFonts w:asciiTheme="minorHAnsi" w:hAnsiTheme="minorHAnsi"/>
          <w:sz w:val="22"/>
          <w:szCs w:val="22"/>
        </w:rPr>
      </w:pPr>
      <w:r>
        <w:rPr>
          <w:rFonts w:asciiTheme="minorHAnsi" w:hAnsiTheme="minorHAnsi"/>
          <w:sz w:val="22"/>
          <w:szCs w:val="22"/>
        </w:rPr>
        <w:t xml:space="preserve">Once again, thank you </w:t>
      </w:r>
      <w:r w:rsidR="000B2ED9">
        <w:rPr>
          <w:rFonts w:asciiTheme="minorHAnsi" w:hAnsiTheme="minorHAnsi"/>
          <w:sz w:val="22"/>
          <w:szCs w:val="22"/>
        </w:rPr>
        <w:t>to everyone at Eli Seth Matthew</w:t>
      </w:r>
      <w:r>
        <w:rPr>
          <w:rFonts w:asciiTheme="minorHAnsi" w:hAnsiTheme="minorHAnsi"/>
          <w:sz w:val="22"/>
          <w:szCs w:val="22"/>
        </w:rPr>
        <w:t>s Leukemia Foundation for your generous support in the fight against children’s cancer. Please, continue to bELIeve!!</w:t>
      </w:r>
    </w:p>
    <w:p w:rsidR="00314CD0" w:rsidRDefault="00314CD0" w:rsidP="00B46277">
      <w:pPr>
        <w:ind w:left="180"/>
        <w:jc w:val="both"/>
        <w:rPr>
          <w:rFonts w:asciiTheme="minorHAnsi" w:hAnsiTheme="minorHAnsi"/>
          <w:sz w:val="22"/>
          <w:szCs w:val="22"/>
        </w:rPr>
      </w:pPr>
    </w:p>
    <w:p w:rsidR="007177D8" w:rsidRDefault="00314CD0" w:rsidP="00314CD0">
      <w:pPr>
        <w:ind w:left="180"/>
        <w:jc w:val="both"/>
        <w:rPr>
          <w:rFonts w:ascii="Book Antiqua" w:hAnsi="Book Antiqua"/>
          <w:sz w:val="24"/>
          <w:szCs w:val="24"/>
        </w:rPr>
      </w:pPr>
      <w:r>
        <w:rPr>
          <w:rFonts w:asciiTheme="minorHAnsi" w:hAnsiTheme="minorHAnsi"/>
          <w:sz w:val="22"/>
          <w:szCs w:val="22"/>
        </w:rPr>
        <w:t>Warmest regards,</w:t>
      </w:r>
      <w:r>
        <w:rPr>
          <w:rFonts w:ascii="Book Antiqua" w:hAnsi="Book Antiqua"/>
          <w:sz w:val="24"/>
          <w:szCs w:val="24"/>
        </w:rPr>
        <w:t xml:space="preserve"> </w:t>
      </w:r>
    </w:p>
    <w:p w:rsidR="007177D8" w:rsidRDefault="001021E2" w:rsidP="005939C7">
      <w:pPr>
        <w:ind w:left="180" w:right="810"/>
        <w:rPr>
          <w:rFonts w:ascii="Book Antiqua" w:hAnsi="Book Antiqua"/>
          <w:sz w:val="24"/>
          <w:szCs w:val="24"/>
        </w:rPr>
      </w:pPr>
      <w:r w:rsidRPr="001021E2">
        <w:rPr>
          <w:noProof/>
        </w:rPr>
        <w:pict>
          <v:shape id="Picture 2" o:spid="_x0000_s1030" type="#_x0000_t75" style="position:absolute;left:0;text-align:left;margin-left:10.5pt;margin-top:3.85pt;width:181.5pt;height:42pt;z-index:-1;visibility:visible">
            <v:imagedata r:id="rId9" o:title=""/>
          </v:shape>
        </w:pict>
      </w:r>
    </w:p>
    <w:p w:rsidR="007177D8" w:rsidRDefault="007177D8" w:rsidP="005939C7">
      <w:pPr>
        <w:ind w:left="180" w:right="810"/>
        <w:rPr>
          <w:rFonts w:ascii="Book Antiqua" w:hAnsi="Book Antiqua"/>
          <w:sz w:val="24"/>
          <w:szCs w:val="24"/>
        </w:rPr>
      </w:pPr>
    </w:p>
    <w:p w:rsidR="007177D8" w:rsidRDefault="007177D8" w:rsidP="005939C7">
      <w:pPr>
        <w:ind w:left="180" w:right="810"/>
        <w:rPr>
          <w:rFonts w:ascii="Book Antiqua" w:hAnsi="Book Antiqua"/>
          <w:sz w:val="24"/>
          <w:szCs w:val="24"/>
        </w:rPr>
      </w:pPr>
    </w:p>
    <w:p w:rsidR="007177D8" w:rsidRPr="00314CD0" w:rsidRDefault="00314CD0" w:rsidP="005939C7">
      <w:pPr>
        <w:ind w:left="180" w:right="810"/>
        <w:rPr>
          <w:rFonts w:asciiTheme="minorHAnsi" w:hAnsiTheme="minorHAnsi"/>
          <w:sz w:val="22"/>
          <w:szCs w:val="22"/>
        </w:rPr>
      </w:pPr>
      <w:r w:rsidRPr="00314CD0">
        <w:rPr>
          <w:rFonts w:asciiTheme="minorHAnsi" w:hAnsiTheme="minorHAnsi"/>
          <w:sz w:val="22"/>
          <w:szCs w:val="22"/>
        </w:rPr>
        <w:t>Todd E. Druley, MD, PhD</w:t>
      </w:r>
    </w:p>
    <w:p w:rsidR="00314CD0" w:rsidRPr="00314CD0" w:rsidRDefault="00314CD0" w:rsidP="005939C7">
      <w:pPr>
        <w:ind w:left="180" w:right="810"/>
        <w:rPr>
          <w:rFonts w:asciiTheme="minorHAnsi" w:hAnsiTheme="minorHAnsi"/>
          <w:sz w:val="22"/>
          <w:szCs w:val="22"/>
        </w:rPr>
      </w:pPr>
      <w:r w:rsidRPr="00314CD0">
        <w:rPr>
          <w:rFonts w:asciiTheme="minorHAnsi" w:hAnsiTheme="minorHAnsi"/>
          <w:sz w:val="22"/>
          <w:szCs w:val="22"/>
        </w:rPr>
        <w:t>Assistant Professor of Pediatrics and Genetics</w:t>
      </w:r>
    </w:p>
    <w:p w:rsidR="00314CD0" w:rsidRPr="00314CD0" w:rsidRDefault="00314CD0" w:rsidP="005939C7">
      <w:pPr>
        <w:ind w:left="180" w:right="810"/>
        <w:rPr>
          <w:rFonts w:asciiTheme="minorHAnsi" w:hAnsiTheme="minorHAnsi"/>
          <w:sz w:val="22"/>
          <w:szCs w:val="22"/>
        </w:rPr>
      </w:pPr>
      <w:r w:rsidRPr="00314CD0">
        <w:rPr>
          <w:rFonts w:asciiTheme="minorHAnsi" w:hAnsiTheme="minorHAnsi"/>
          <w:sz w:val="22"/>
          <w:szCs w:val="22"/>
        </w:rPr>
        <w:t>Division of Pediatric Hematology and Oncology</w:t>
      </w:r>
    </w:p>
    <w:p w:rsidR="00314CD0" w:rsidRPr="00314CD0" w:rsidRDefault="00314CD0" w:rsidP="005939C7">
      <w:pPr>
        <w:ind w:left="180" w:right="810"/>
        <w:rPr>
          <w:rFonts w:asciiTheme="minorHAnsi" w:hAnsiTheme="minorHAnsi"/>
          <w:sz w:val="22"/>
          <w:szCs w:val="22"/>
        </w:rPr>
      </w:pPr>
      <w:r w:rsidRPr="00314CD0">
        <w:rPr>
          <w:rFonts w:asciiTheme="minorHAnsi" w:hAnsiTheme="minorHAnsi"/>
          <w:sz w:val="22"/>
          <w:szCs w:val="22"/>
        </w:rPr>
        <w:t>Center for Genome Sciences and Systems Biology</w:t>
      </w:r>
    </w:p>
    <w:p w:rsidR="00314CD0" w:rsidRPr="00384AA7" w:rsidRDefault="00314CD0" w:rsidP="005939C7">
      <w:pPr>
        <w:ind w:left="180" w:right="810"/>
        <w:rPr>
          <w:rFonts w:ascii="Book Antiqua" w:hAnsi="Book Antiqua"/>
          <w:sz w:val="24"/>
          <w:szCs w:val="24"/>
        </w:rPr>
      </w:pPr>
      <w:r w:rsidRPr="00314CD0">
        <w:rPr>
          <w:rFonts w:asciiTheme="minorHAnsi" w:hAnsiTheme="minorHAnsi"/>
          <w:sz w:val="22"/>
          <w:szCs w:val="22"/>
        </w:rPr>
        <w:t>Washington University School of Medicine</w:t>
      </w:r>
    </w:p>
    <w:sectPr w:rsidR="00314CD0" w:rsidRPr="00384AA7" w:rsidSect="00712C65">
      <w:footerReference w:type="default" r:id="rId10"/>
      <w:pgSz w:w="12240" w:h="15840"/>
      <w:pgMar w:top="2790" w:right="1080" w:bottom="1710" w:left="1440" w:header="720" w:footer="4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B08" w:rsidRDefault="001F0B08">
      <w:r>
        <w:separator/>
      </w:r>
    </w:p>
  </w:endnote>
  <w:endnote w:type="continuationSeparator" w:id="0">
    <w:p w:rsidR="001F0B08" w:rsidRDefault="001F0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7D8" w:rsidRPr="001D595F" w:rsidRDefault="007177D8" w:rsidP="00EE6D99">
    <w:pPr>
      <w:pStyle w:val="Footer"/>
      <w:ind w:left="180"/>
      <w:rPr>
        <w:rFonts w:ascii="Book Antiqua" w:hAnsi="Book Antiqua"/>
        <w:sz w:val="18"/>
        <w:szCs w:val="18"/>
      </w:rPr>
    </w:pPr>
    <w:smartTag w:uri="urn:schemas-microsoft-com:office:smarttags" w:element="PlaceName">
      <w:smartTag w:uri="urn:schemas-microsoft-com:office:smarttags" w:element="place">
        <w:r w:rsidRPr="001D595F">
          <w:rPr>
            <w:rFonts w:ascii="Book Antiqua" w:hAnsi="Book Antiqua"/>
            <w:sz w:val="18"/>
            <w:szCs w:val="18"/>
          </w:rPr>
          <w:t>Washington</w:t>
        </w:r>
      </w:smartTag>
      <w:r w:rsidRPr="001D595F">
        <w:rPr>
          <w:rFonts w:ascii="Book Antiqua" w:hAnsi="Book Antiqua"/>
          <w:sz w:val="18"/>
          <w:szCs w:val="18"/>
        </w:rPr>
        <w:t xml:space="preserve"> </w:t>
      </w:r>
      <w:smartTag w:uri="urn:schemas-microsoft-com:office:smarttags" w:element="PlaceType">
        <w:r w:rsidRPr="001D595F">
          <w:rPr>
            <w:rFonts w:ascii="Book Antiqua" w:hAnsi="Book Antiqua"/>
            <w:sz w:val="18"/>
            <w:szCs w:val="18"/>
          </w:rPr>
          <w:t>University</w:t>
        </w:r>
      </w:smartTag>
      <w:r w:rsidRPr="001D595F">
        <w:rPr>
          <w:rFonts w:ascii="Book Antiqua" w:hAnsi="Book Antiqua"/>
          <w:sz w:val="18"/>
          <w:szCs w:val="18"/>
        </w:rPr>
        <w:t xml:space="preserve"> </w:t>
      </w:r>
      <w:smartTag w:uri="urn:schemas-microsoft-com:office:smarttags" w:element="PlaceType">
        <w:r w:rsidRPr="001D595F">
          <w:rPr>
            <w:rFonts w:ascii="Book Antiqua" w:hAnsi="Book Antiqua"/>
            <w:sz w:val="18"/>
            <w:szCs w:val="18"/>
          </w:rPr>
          <w:t>School</w:t>
        </w:r>
      </w:smartTag>
    </w:smartTag>
    <w:r w:rsidRPr="001D595F">
      <w:rPr>
        <w:rFonts w:ascii="Book Antiqua" w:hAnsi="Book Antiqua"/>
        <w:sz w:val="18"/>
        <w:szCs w:val="18"/>
      </w:rPr>
      <w:t xml:space="preserve"> of Medicine at </w:t>
    </w:r>
  </w:p>
  <w:p w:rsidR="007177D8" w:rsidRPr="001D595F" w:rsidRDefault="007177D8" w:rsidP="00EE6D99">
    <w:pPr>
      <w:pStyle w:val="Footer"/>
      <w:ind w:left="180"/>
      <w:rPr>
        <w:rFonts w:ascii="Book Antiqua" w:hAnsi="Book Antiqua"/>
        <w:sz w:val="18"/>
        <w:szCs w:val="18"/>
      </w:rPr>
    </w:pPr>
    <w:smartTag w:uri="urn:schemas-microsoft-com:office:smarttags" w:element="PlaceName">
      <w:smartTag w:uri="urn:schemas-microsoft-com:office:smarttags" w:element="place">
        <w:r w:rsidRPr="001D595F">
          <w:rPr>
            <w:rFonts w:ascii="Book Antiqua" w:hAnsi="Book Antiqua"/>
            <w:sz w:val="18"/>
            <w:szCs w:val="18"/>
          </w:rPr>
          <w:t>Washington</w:t>
        </w:r>
      </w:smartTag>
      <w:r w:rsidRPr="001D595F">
        <w:rPr>
          <w:rFonts w:ascii="Book Antiqua" w:hAnsi="Book Antiqua"/>
          <w:sz w:val="18"/>
          <w:szCs w:val="18"/>
        </w:rPr>
        <w:t xml:space="preserve"> </w:t>
      </w:r>
      <w:smartTag w:uri="urn:schemas-microsoft-com:office:smarttags" w:element="PlaceType">
        <w:r w:rsidRPr="001D595F">
          <w:rPr>
            <w:rFonts w:ascii="Book Antiqua" w:hAnsi="Book Antiqua"/>
            <w:sz w:val="18"/>
            <w:szCs w:val="18"/>
          </w:rPr>
          <w:t>University</w:t>
        </w:r>
      </w:smartTag>
      <w:r w:rsidRPr="001D595F">
        <w:rPr>
          <w:rFonts w:ascii="Book Antiqua" w:hAnsi="Book Antiqua"/>
          <w:sz w:val="18"/>
          <w:szCs w:val="18"/>
        </w:rPr>
        <w:t xml:space="preserve"> </w:t>
      </w:r>
      <w:smartTag w:uri="urn:schemas-microsoft-com:office:smarttags" w:element="PlaceType">
        <w:r w:rsidRPr="001D595F">
          <w:rPr>
            <w:rFonts w:ascii="Book Antiqua" w:hAnsi="Book Antiqua"/>
            <w:sz w:val="18"/>
            <w:szCs w:val="18"/>
          </w:rPr>
          <w:t>Medical</w:t>
        </w:r>
      </w:smartTag>
      <w:r w:rsidRPr="001D595F">
        <w:rPr>
          <w:rFonts w:ascii="Book Antiqua" w:hAnsi="Book Antiqua"/>
          <w:sz w:val="18"/>
          <w:szCs w:val="18"/>
        </w:rPr>
        <w:t xml:space="preserve"> </w:t>
      </w:r>
      <w:smartTag w:uri="urn:schemas-microsoft-com:office:smarttags" w:element="PlaceType">
        <w:r w:rsidRPr="001D595F">
          <w:rPr>
            <w:rFonts w:ascii="Book Antiqua" w:hAnsi="Book Antiqua"/>
            <w:sz w:val="18"/>
            <w:szCs w:val="18"/>
          </w:rPr>
          <w:t>Center</w:t>
        </w:r>
      </w:smartTag>
    </w:smartTag>
    <w:r w:rsidRPr="001D595F">
      <w:rPr>
        <w:rFonts w:ascii="Book Antiqua" w:hAnsi="Book Antiqua"/>
        <w:sz w:val="18"/>
        <w:szCs w:val="18"/>
      </w:rPr>
      <w:t xml:space="preserve">, </w:t>
    </w:r>
  </w:p>
  <w:p w:rsidR="007177D8" w:rsidRPr="001D595F" w:rsidRDefault="007177D8" w:rsidP="00EE6D99">
    <w:pPr>
      <w:pStyle w:val="Footer"/>
      <w:ind w:left="180"/>
      <w:rPr>
        <w:rFonts w:ascii="Book Antiqua" w:hAnsi="Book Antiqua"/>
        <w:sz w:val="18"/>
        <w:szCs w:val="18"/>
      </w:rPr>
    </w:pPr>
    <w:r>
      <w:rPr>
        <w:rFonts w:ascii="Book Antiqua" w:hAnsi="Book Antiqua"/>
        <w:sz w:val="18"/>
        <w:szCs w:val="18"/>
      </w:rPr>
      <w:t>McDonnell Pediatric Research Building</w:t>
    </w:r>
    <w:r w:rsidRPr="001D595F">
      <w:rPr>
        <w:rFonts w:ascii="Book Antiqua" w:hAnsi="Book Antiqua"/>
        <w:sz w:val="18"/>
        <w:szCs w:val="18"/>
      </w:rPr>
      <w:t xml:space="preserve"> </w:t>
    </w:r>
  </w:p>
  <w:p w:rsidR="007177D8" w:rsidRPr="005939C7" w:rsidRDefault="007177D8" w:rsidP="005939C7">
    <w:pPr>
      <w:pStyle w:val="Footer"/>
      <w:ind w:left="180"/>
      <w:rPr>
        <w:rFonts w:ascii="Book Antiqua" w:hAnsi="Book Antiqua"/>
        <w:sz w:val="18"/>
        <w:szCs w:val="18"/>
      </w:rPr>
    </w:pPr>
    <w:r>
      <w:rPr>
        <w:rFonts w:ascii="Book Antiqua" w:hAnsi="Book Antiqua"/>
        <w:sz w:val="18"/>
        <w:szCs w:val="18"/>
      </w:rPr>
      <w:t>Campus Box 8208, 660 South Euclid Avenue</w:t>
    </w:r>
    <w:r>
      <w:rPr>
        <w:rFonts w:ascii="Book Antiqua" w:hAnsi="Book Antiqua"/>
        <w:sz w:val="18"/>
        <w:szCs w:val="18"/>
      </w:rPr>
      <w:tab/>
    </w:r>
    <w:r>
      <w:rPr>
        <w:rFonts w:ascii="Book Antiqua" w:hAnsi="Book Antiqua"/>
        <w:sz w:val="18"/>
        <w:szCs w:val="18"/>
      </w:rPr>
      <w:tab/>
    </w:r>
  </w:p>
  <w:p w:rsidR="007177D8" w:rsidRPr="001D595F" w:rsidRDefault="001021E2" w:rsidP="00EE6D99">
    <w:pPr>
      <w:pStyle w:val="Footer"/>
      <w:ind w:left="180"/>
      <w:rPr>
        <w:rFonts w:ascii="Book Antiqua" w:hAnsi="Book Antiqua"/>
        <w:sz w:val="18"/>
        <w:szCs w:val="18"/>
      </w:rPr>
    </w:pPr>
    <w:r>
      <w:fldChar w:fldCharType="begin"/>
    </w:r>
    <w:r w:rsidR="007177D8">
      <w:instrText xml:space="preserve"> FILLIN   \* MERGEFORMAT </w:instrText>
    </w:r>
    <w:r>
      <w:fldChar w:fldCharType="end"/>
    </w:r>
    <w:r w:rsidR="007177D8">
      <w:rPr>
        <w:rFonts w:ascii="Book Antiqua" w:hAnsi="Book Antiqua"/>
        <w:sz w:val="18"/>
        <w:szCs w:val="18"/>
      </w:rPr>
      <w:t>St. Louis, Missouri  63110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B08" w:rsidRDefault="001F0B08">
      <w:r>
        <w:separator/>
      </w:r>
    </w:p>
  </w:footnote>
  <w:footnote w:type="continuationSeparator" w:id="0">
    <w:p w:rsidR="001F0B08" w:rsidRDefault="001F0B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7E45"/>
    <w:rsid w:val="00007D6B"/>
    <w:rsid w:val="000960BD"/>
    <w:rsid w:val="000B2ED9"/>
    <w:rsid w:val="000B7A0E"/>
    <w:rsid w:val="000E3CF0"/>
    <w:rsid w:val="001021E2"/>
    <w:rsid w:val="001128C5"/>
    <w:rsid w:val="001A7BBE"/>
    <w:rsid w:val="001D595F"/>
    <w:rsid w:val="001F0B08"/>
    <w:rsid w:val="00205D27"/>
    <w:rsid w:val="002A4BCC"/>
    <w:rsid w:val="002C5FBD"/>
    <w:rsid w:val="002D6786"/>
    <w:rsid w:val="00311451"/>
    <w:rsid w:val="00314CD0"/>
    <w:rsid w:val="0032736E"/>
    <w:rsid w:val="00332FB4"/>
    <w:rsid w:val="00355239"/>
    <w:rsid w:val="00357E45"/>
    <w:rsid w:val="00366FEF"/>
    <w:rsid w:val="003708FA"/>
    <w:rsid w:val="00382F83"/>
    <w:rsid w:val="00384AA7"/>
    <w:rsid w:val="003B7EEC"/>
    <w:rsid w:val="003D40D8"/>
    <w:rsid w:val="003F4927"/>
    <w:rsid w:val="004024ED"/>
    <w:rsid w:val="004B353F"/>
    <w:rsid w:val="004D14A6"/>
    <w:rsid w:val="004D4B86"/>
    <w:rsid w:val="00510876"/>
    <w:rsid w:val="0054043E"/>
    <w:rsid w:val="005939C7"/>
    <w:rsid w:val="005E2458"/>
    <w:rsid w:val="005F567F"/>
    <w:rsid w:val="00662C15"/>
    <w:rsid w:val="006715F9"/>
    <w:rsid w:val="006A3F77"/>
    <w:rsid w:val="006D22C1"/>
    <w:rsid w:val="006E19CE"/>
    <w:rsid w:val="00712C65"/>
    <w:rsid w:val="007177D8"/>
    <w:rsid w:val="0072265E"/>
    <w:rsid w:val="0076488A"/>
    <w:rsid w:val="0079019E"/>
    <w:rsid w:val="008136E7"/>
    <w:rsid w:val="00820484"/>
    <w:rsid w:val="00833505"/>
    <w:rsid w:val="0083534A"/>
    <w:rsid w:val="00883FEA"/>
    <w:rsid w:val="008F5084"/>
    <w:rsid w:val="00951B02"/>
    <w:rsid w:val="00973F6D"/>
    <w:rsid w:val="009826DA"/>
    <w:rsid w:val="009C6117"/>
    <w:rsid w:val="00A37417"/>
    <w:rsid w:val="00AD17A1"/>
    <w:rsid w:val="00AE13B8"/>
    <w:rsid w:val="00AF0971"/>
    <w:rsid w:val="00B22FBC"/>
    <w:rsid w:val="00B30EF6"/>
    <w:rsid w:val="00B46277"/>
    <w:rsid w:val="00B5270F"/>
    <w:rsid w:val="00BA5F17"/>
    <w:rsid w:val="00C2744A"/>
    <w:rsid w:val="00C86A18"/>
    <w:rsid w:val="00C8734B"/>
    <w:rsid w:val="00CA1E33"/>
    <w:rsid w:val="00CB2083"/>
    <w:rsid w:val="00CB4E2B"/>
    <w:rsid w:val="00CC5774"/>
    <w:rsid w:val="00D00132"/>
    <w:rsid w:val="00D05008"/>
    <w:rsid w:val="00D15218"/>
    <w:rsid w:val="00D232CE"/>
    <w:rsid w:val="00D52923"/>
    <w:rsid w:val="00D9756B"/>
    <w:rsid w:val="00DA26A7"/>
    <w:rsid w:val="00DC395E"/>
    <w:rsid w:val="00DC7818"/>
    <w:rsid w:val="00DE05D8"/>
    <w:rsid w:val="00DE3B32"/>
    <w:rsid w:val="00E3242E"/>
    <w:rsid w:val="00E364D8"/>
    <w:rsid w:val="00E40896"/>
    <w:rsid w:val="00E71A25"/>
    <w:rsid w:val="00E90268"/>
    <w:rsid w:val="00E9746E"/>
    <w:rsid w:val="00EB08DA"/>
    <w:rsid w:val="00EC46C5"/>
    <w:rsid w:val="00EE6D99"/>
    <w:rsid w:val="00EF2034"/>
    <w:rsid w:val="00F11713"/>
    <w:rsid w:val="00F32573"/>
    <w:rsid w:val="00F75705"/>
    <w:rsid w:val="00F75DA1"/>
    <w:rsid w:val="00FA7F4E"/>
    <w:rsid w:val="00FD6C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43E"/>
  </w:style>
  <w:style w:type="paragraph" w:styleId="Heading1">
    <w:name w:val="heading 1"/>
    <w:basedOn w:val="Normal"/>
    <w:next w:val="Normal"/>
    <w:qFormat/>
    <w:rsid w:val="0054043E"/>
    <w:pPr>
      <w:keepNext/>
      <w:outlineLvl w:val="0"/>
    </w:pPr>
    <w:rPr>
      <w:rFonts w:ascii="Book Antiqua" w:hAnsi="Book Antiqua"/>
      <w:sz w:val="24"/>
    </w:rPr>
  </w:style>
  <w:style w:type="paragraph" w:styleId="Heading2">
    <w:name w:val="heading 2"/>
    <w:basedOn w:val="Normal"/>
    <w:next w:val="Normal"/>
    <w:qFormat/>
    <w:rsid w:val="0054043E"/>
    <w:pPr>
      <w:keepNext/>
      <w:outlineLvl w:val="1"/>
    </w:pPr>
    <w:rPr>
      <w:rFonts w:ascii="Book Antiqua" w:hAnsi="Book Antiqu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5008"/>
    <w:pPr>
      <w:tabs>
        <w:tab w:val="center" w:pos="4320"/>
        <w:tab w:val="right" w:pos="8640"/>
      </w:tabs>
    </w:pPr>
  </w:style>
  <w:style w:type="paragraph" w:styleId="Footer">
    <w:name w:val="footer"/>
    <w:basedOn w:val="Normal"/>
    <w:rsid w:val="00D05008"/>
    <w:pPr>
      <w:tabs>
        <w:tab w:val="center" w:pos="4320"/>
        <w:tab w:val="right" w:pos="8640"/>
      </w:tabs>
    </w:pPr>
  </w:style>
  <w:style w:type="paragraph" w:styleId="BalloonText">
    <w:name w:val="Balloon Text"/>
    <w:basedOn w:val="Normal"/>
    <w:semiHidden/>
    <w:rsid w:val="009826DA"/>
    <w:rPr>
      <w:rFonts w:ascii="Tahoma" w:hAnsi="Tahoma" w:cs="Tahoma"/>
      <w:sz w:val="16"/>
      <w:szCs w:val="16"/>
    </w:rPr>
  </w:style>
  <w:style w:type="paragraph" w:styleId="HTMLPreformatted">
    <w:name w:val="HTML Preformatted"/>
    <w:basedOn w:val="Normal"/>
    <w:rsid w:val="00BA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sid w:val="00833505"/>
    <w:rPr>
      <w:rFonts w:cs="Times New Roman"/>
      <w:color w:val="0000FF"/>
      <w:u w:val="single"/>
    </w:rPr>
  </w:style>
  <w:style w:type="table" w:styleId="TableGrid">
    <w:name w:val="Table Grid"/>
    <w:basedOn w:val="TableNormal"/>
    <w:rsid w:val="003F4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5939C7"/>
    <w:rPr>
      <w:rFonts w:ascii="Tahoma" w:hAnsi="Tahoma" w:cs="Tahoma"/>
      <w:sz w:val="16"/>
      <w:szCs w:val="16"/>
    </w:rPr>
  </w:style>
  <w:style w:type="character" w:customStyle="1" w:styleId="DocumentMapChar">
    <w:name w:val="Document Map Char"/>
    <w:basedOn w:val="DefaultParagraphFont"/>
    <w:link w:val="DocumentMap"/>
    <w:locked/>
    <w:rsid w:val="005939C7"/>
    <w:rPr>
      <w:rFonts w:ascii="Tahoma" w:hAnsi="Tahoma" w:cs="Tahoma"/>
      <w:sz w:val="16"/>
      <w:szCs w:val="16"/>
    </w:rPr>
  </w:style>
  <w:style w:type="paragraph" w:styleId="PlainText">
    <w:name w:val="Plain Text"/>
    <w:basedOn w:val="Normal"/>
    <w:link w:val="PlainTextChar"/>
    <w:uiPriority w:val="99"/>
    <w:unhideWhenUsed/>
    <w:rsid w:val="00B46277"/>
    <w:rPr>
      <w:rFonts w:ascii="Consolas" w:eastAsia="Calibri" w:hAnsi="Consolas"/>
      <w:sz w:val="21"/>
      <w:szCs w:val="21"/>
    </w:rPr>
  </w:style>
  <w:style w:type="character" w:customStyle="1" w:styleId="PlainTextChar">
    <w:name w:val="Plain Text Char"/>
    <w:basedOn w:val="DefaultParagraphFont"/>
    <w:link w:val="PlainText"/>
    <w:uiPriority w:val="99"/>
    <w:rsid w:val="00B46277"/>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5748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Washington University</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Kim Masters</dc:creator>
  <cp:keywords/>
  <dc:description/>
  <cp:lastModifiedBy>druley_t</cp:lastModifiedBy>
  <cp:revision>3</cp:revision>
  <cp:lastPrinted>2009-06-22T17:20:00Z</cp:lastPrinted>
  <dcterms:created xsi:type="dcterms:W3CDTF">2013-03-26T15:36:00Z</dcterms:created>
  <dcterms:modified xsi:type="dcterms:W3CDTF">2013-03-26T20:36:00Z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364932024</vt:i4>
  </property>
  <property fmtid="{D5CDD505-2E9C-101B-9397-08002B2CF9AE}" pid="3" name="_EmailSubject">
    <vt:lpwstr>Elis celebration May 18th</vt:lpwstr>
  </property>
  <property fmtid="{D5CDD505-2E9C-101B-9397-08002B2CF9AE}" pid="4" name="_AuthorEmail">
    <vt:lpwstr>Druley_T@kids.wustl.edu</vt:lpwstr>
  </property>
  <property fmtid="{D5CDD505-2E9C-101B-9397-08002B2CF9AE}" pid="5" name="_AuthorEmailDisplayName">
    <vt:lpwstr>Druley, Todd</vt:lpwstr>
  </property>
  <property fmtid="{D5CDD505-2E9C-101B-9397-08002B2CF9AE}" pid="6" name="_NewReviewCycle">
    <vt:lpwstr/>
  </property>
  <property fmtid="{D5CDD505-2E9C-101B-9397-08002B2CF9AE}" pid="7" name="_PreviousAdHocReviewCycleID">
    <vt:i4>1571999021</vt:i4>
  </property>
</Properties>
</file>